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03EBCD93"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045331">
        <w:rPr>
          <w:b/>
          <w:noProof/>
          <w:sz w:val="24"/>
        </w:rPr>
        <w:t>164</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08E9825" w:rsidR="000915B7" w:rsidRPr="000B61FB" w:rsidRDefault="00592A06" w:rsidP="00E74F4A">
            <w:pPr>
              <w:pStyle w:val="CRCoverPage"/>
              <w:spacing w:after="0"/>
              <w:jc w:val="right"/>
              <w:rPr>
                <w:b/>
                <w:sz w:val="28"/>
              </w:rPr>
            </w:pPr>
            <w:r w:rsidRPr="000B61FB">
              <w:rPr>
                <w:b/>
                <w:sz w:val="28"/>
              </w:rPr>
              <w:t>29.</w:t>
            </w:r>
            <w:r w:rsidR="00E74F4A">
              <w:rPr>
                <w:b/>
                <w:sz w:val="28"/>
              </w:rPr>
              <w:t>122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7A65803" w:rsidR="000915B7" w:rsidRPr="000B61FB" w:rsidRDefault="00D37A21" w:rsidP="00BE123C">
            <w:pPr>
              <w:pStyle w:val="CRCoverPage"/>
              <w:spacing w:after="0"/>
            </w:pPr>
            <w:r w:rsidRPr="000B61FB">
              <w:rPr>
                <w:b/>
                <w:sz w:val="28"/>
              </w:rPr>
              <w:t>0</w:t>
            </w:r>
            <w:r w:rsidR="00B37D14">
              <w:rPr>
                <w:b/>
                <w:sz w:val="28"/>
              </w:rPr>
              <w:t>56</w:t>
            </w:r>
            <w:r w:rsidR="00BE123C">
              <w:rPr>
                <w:b/>
                <w:sz w:val="28"/>
              </w:rPr>
              <w:t>6</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9860067" w:rsidR="000915B7" w:rsidRPr="000B61FB" w:rsidRDefault="00592A06" w:rsidP="000D1BEC">
            <w:pPr>
              <w:pStyle w:val="CRCoverPage"/>
              <w:spacing w:after="0"/>
              <w:jc w:val="center"/>
              <w:rPr>
                <w:sz w:val="28"/>
              </w:rPr>
            </w:pPr>
            <w:r w:rsidRPr="000B61FB">
              <w:rPr>
                <w:b/>
                <w:sz w:val="28"/>
              </w:rPr>
              <w:t>1</w:t>
            </w:r>
            <w:r w:rsidR="00CB798F">
              <w:rPr>
                <w:b/>
                <w:sz w:val="28"/>
              </w:rPr>
              <w:t>6</w:t>
            </w:r>
            <w:r w:rsidRPr="000B61FB">
              <w:rPr>
                <w:b/>
                <w:sz w:val="28"/>
              </w:rPr>
              <w:t>.</w:t>
            </w:r>
            <w:r w:rsidR="00CB798F">
              <w:rPr>
                <w:b/>
                <w:sz w:val="28"/>
              </w:rPr>
              <w:t>1</w:t>
            </w:r>
            <w:r w:rsidR="000D1BEC">
              <w:rPr>
                <w:b/>
                <w:sz w:val="28"/>
              </w:rPr>
              <w:t>1</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7DFF6A7" w:rsidR="000915B7" w:rsidRPr="000B61FB" w:rsidRDefault="003E40BE" w:rsidP="00493A6A">
            <w:pPr>
              <w:pStyle w:val="CRCoverPage"/>
              <w:spacing w:after="0"/>
              <w:ind w:left="100"/>
              <w:rPr>
                <w:lang w:eastAsia="zh-CN"/>
              </w:rPr>
            </w:pPr>
            <w:r>
              <w:rPr>
                <w:rFonts w:hint="eastAsia"/>
                <w:lang w:eastAsia="zh-CN"/>
              </w:rPr>
              <w:t>Incorrect resource name and attribute name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CBEEE98" w:rsidR="000915B7" w:rsidRPr="000B61FB" w:rsidRDefault="00E74F4A" w:rsidP="00DD1F20">
            <w:pPr>
              <w:pStyle w:val="CRCoverPage"/>
              <w:spacing w:after="0"/>
              <w:ind w:left="100"/>
            </w:pPr>
            <w:r w:rsidRPr="00E74F4A">
              <w:t>NAPS-CT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24EC90DE" w:rsidR="000915B7" w:rsidRPr="000B61FB" w:rsidRDefault="0037778D">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62B898C0" w:rsidR="000915B7" w:rsidRPr="000B61FB" w:rsidRDefault="00185D64" w:rsidP="0037778D">
            <w:pPr>
              <w:pStyle w:val="CRCoverPage"/>
              <w:spacing w:after="0"/>
              <w:ind w:left="100"/>
            </w:pPr>
            <w:r w:rsidRPr="000B61FB">
              <w:t>Rel-1</w:t>
            </w:r>
            <w:r w:rsidR="0037778D">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EF16790" w14:textId="77777777" w:rsidR="003E40BE" w:rsidRDefault="003E40BE" w:rsidP="00CA0D65">
            <w:pPr>
              <w:pStyle w:val="CRCoverPage"/>
              <w:spacing w:after="0"/>
              <w:ind w:left="100"/>
            </w:pPr>
            <w:r>
              <w:t>In clause 4.4.9,</w:t>
            </w:r>
          </w:p>
          <w:p w14:paraId="6343987C" w14:textId="312B4772" w:rsidR="004B44F5" w:rsidRDefault="003E40BE" w:rsidP="00CA0D65">
            <w:pPr>
              <w:pStyle w:val="CRCoverPage"/>
              <w:spacing w:after="0"/>
              <w:ind w:left="100"/>
            </w:pPr>
            <w:r>
              <w:rPr>
                <w:noProof/>
              </w:rPr>
              <w:t>"</w:t>
            </w:r>
            <w:r>
              <w:t>CP provisioning Subscription</w:t>
            </w:r>
            <w:r>
              <w:rPr>
                <w:noProof/>
              </w:rPr>
              <w:t>" resource instead of "</w:t>
            </w:r>
            <w:r>
              <w:t xml:space="preserve">CP </w:t>
            </w:r>
            <w:r w:rsidRPr="003E40BE">
              <w:rPr>
                <w:highlight w:val="yellow"/>
              </w:rPr>
              <w:t>P</w:t>
            </w:r>
            <w:r>
              <w:t>rovisioning Subscription</w:t>
            </w:r>
            <w:r w:rsidRPr="003E40BE">
              <w:rPr>
                <w:highlight w:val="yellow"/>
              </w:rPr>
              <w:t>s</w:t>
            </w:r>
            <w:r>
              <w:rPr>
                <w:noProof/>
              </w:rPr>
              <w:t>" resource is referred.</w:t>
            </w:r>
          </w:p>
          <w:p w14:paraId="6E107739" w14:textId="4109B95A" w:rsidR="003E40BE" w:rsidRDefault="003E40BE" w:rsidP="00CA0D65">
            <w:pPr>
              <w:pStyle w:val="CRCoverPage"/>
              <w:spacing w:after="0"/>
              <w:ind w:left="100"/>
            </w:pPr>
            <w:r>
              <w:rPr>
                <w:noProof/>
              </w:rPr>
              <w:t>"</w:t>
            </w:r>
            <w:r>
              <w:t>Individual CP set Provisioning</w:t>
            </w:r>
            <w:r>
              <w:rPr>
                <w:noProof/>
              </w:rPr>
              <w:t>" resource instead of "</w:t>
            </w:r>
            <w:r>
              <w:t xml:space="preserve">Individual CP </w:t>
            </w:r>
            <w:r w:rsidRPr="003E40BE">
              <w:rPr>
                <w:highlight w:val="yellow"/>
              </w:rPr>
              <w:t>S</w:t>
            </w:r>
            <w:r>
              <w:t>et Provisioning</w:t>
            </w:r>
            <w:r>
              <w:rPr>
                <w:noProof/>
              </w:rPr>
              <w:t>" is referred.</w:t>
            </w:r>
          </w:p>
          <w:p w14:paraId="5E445704" w14:textId="77777777" w:rsidR="003E40BE" w:rsidRDefault="003E40BE" w:rsidP="00CA0D65">
            <w:pPr>
              <w:pStyle w:val="CRCoverPage"/>
              <w:spacing w:after="0"/>
              <w:ind w:left="100"/>
              <w:rPr>
                <w:lang w:eastAsia="zh-CN"/>
              </w:rPr>
            </w:pPr>
          </w:p>
          <w:p w14:paraId="73D85225" w14:textId="34B2233E" w:rsidR="003E40BE" w:rsidRDefault="003E40BE" w:rsidP="00CA0D65">
            <w:pPr>
              <w:pStyle w:val="CRCoverPage"/>
              <w:spacing w:after="0"/>
              <w:ind w:left="100"/>
              <w:rPr>
                <w:lang w:eastAsia="zh-CN"/>
              </w:rPr>
            </w:pPr>
            <w:r>
              <w:rPr>
                <w:rFonts w:hint="eastAsia"/>
                <w:lang w:eastAsia="zh-CN"/>
              </w:rPr>
              <w:t xml:space="preserve">In </w:t>
            </w:r>
            <w:r>
              <w:t xml:space="preserve">NOTE 2 of </w:t>
            </w:r>
            <w:r>
              <w:rPr>
                <w:noProof/>
              </w:rPr>
              <w:t>Table </w:t>
            </w:r>
            <w:r>
              <w:t>5.9.2.1.2-1,</w:t>
            </w:r>
          </w:p>
          <w:p w14:paraId="30FED5F8" w14:textId="46C862BE" w:rsidR="003E40BE" w:rsidRDefault="003E40BE" w:rsidP="00CA0D65">
            <w:pPr>
              <w:pStyle w:val="CRCoverPage"/>
              <w:spacing w:after="0"/>
              <w:ind w:left="100"/>
            </w:pPr>
            <w:r>
              <w:rPr>
                <w:noProof/>
              </w:rPr>
              <w:t>"</w:t>
            </w:r>
            <w:r>
              <w:t>thresholdValue</w:t>
            </w:r>
            <w:r>
              <w:rPr>
                <w:noProof/>
              </w:rPr>
              <w:t>"</w:t>
            </w:r>
            <w:r>
              <w:t xml:space="preserve"> instead of </w:t>
            </w:r>
            <w:r>
              <w:rPr>
                <w:noProof/>
              </w:rPr>
              <w:t>"</w:t>
            </w:r>
            <w:r>
              <w:t>thresholdValue</w:t>
            </w:r>
            <w:r w:rsidRPr="003E40BE">
              <w:rPr>
                <w:highlight w:val="yellow"/>
              </w:rPr>
              <w:t>s</w:t>
            </w:r>
            <w:r>
              <w:rPr>
                <w:noProof/>
              </w:rPr>
              <w:t>"</w:t>
            </w:r>
            <w:r>
              <w:t xml:space="preserve"> is referred.</w:t>
            </w:r>
          </w:p>
          <w:p w14:paraId="1DFF801E" w14:textId="3D47AE47" w:rsidR="00D039D4" w:rsidRPr="003E40BE" w:rsidRDefault="003E40BE" w:rsidP="00D039D4">
            <w:pPr>
              <w:pStyle w:val="CRCoverPage"/>
              <w:spacing w:after="0"/>
              <w:ind w:left="100"/>
            </w:pPr>
            <w:r>
              <w:rPr>
                <w:noProof/>
              </w:rPr>
              <w:t>"</w:t>
            </w:r>
            <w:r>
              <w:t>thresholdType</w:t>
            </w:r>
            <w:r>
              <w:rPr>
                <w:noProof/>
              </w:rPr>
              <w:t>"</w:t>
            </w:r>
            <w:r>
              <w:t xml:space="preserve"> instead of </w:t>
            </w:r>
            <w:r>
              <w:rPr>
                <w:noProof/>
              </w:rPr>
              <w:t>"</w:t>
            </w:r>
            <w:r>
              <w:t>thresholdType</w:t>
            </w:r>
            <w:r w:rsidRPr="003E40BE">
              <w:rPr>
                <w:highlight w:val="yellow"/>
              </w:rPr>
              <w:t>s</w:t>
            </w:r>
            <w:r>
              <w:rPr>
                <w:noProof/>
              </w:rPr>
              <w:t>"</w:t>
            </w:r>
            <w:r>
              <w:t xml:space="preserve"> is referred.</w:t>
            </w:r>
          </w:p>
          <w:p w14:paraId="5F47F12E" w14:textId="306140CB" w:rsidR="003E40BE" w:rsidRPr="008E6391" w:rsidRDefault="003E40BE"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F6A423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F1CF26" w14:textId="21088346" w:rsidR="00D039D4" w:rsidRDefault="003E40BE" w:rsidP="00D039D4">
            <w:pPr>
              <w:pStyle w:val="CRCoverPage"/>
              <w:spacing w:after="0"/>
              <w:rPr>
                <w:lang w:eastAsia="zh-CN"/>
              </w:rPr>
            </w:pPr>
            <w:r>
              <w:rPr>
                <w:noProof/>
                <w:lang w:eastAsia="zh-CN"/>
              </w:rPr>
              <w:t>Correct mistakes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3E1C974" w:rsidR="000915B7" w:rsidRPr="000B61FB" w:rsidRDefault="00CC38AF" w:rsidP="00493A6A">
            <w:pPr>
              <w:pStyle w:val="CRCoverPage"/>
              <w:spacing w:after="0"/>
              <w:ind w:left="100"/>
              <w:rPr>
                <w:lang w:eastAsia="zh-CN"/>
              </w:rPr>
            </w:pPr>
            <w:r>
              <w:rPr>
                <w:noProof/>
              </w:rPr>
              <w:t>Incorrect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6D0333" w:rsidR="000915B7" w:rsidRPr="000B61FB" w:rsidRDefault="00E74F4A">
            <w:pPr>
              <w:pStyle w:val="CRCoverPage"/>
              <w:spacing w:after="0"/>
              <w:ind w:left="100"/>
              <w:rPr>
                <w:lang w:eastAsia="zh-CN"/>
              </w:rPr>
            </w:pPr>
            <w:r>
              <w:t>4.</w:t>
            </w:r>
            <w:r>
              <w:rPr>
                <w:lang w:eastAsia="zh-CN"/>
              </w:rPr>
              <w:t>4</w:t>
            </w:r>
            <w:r>
              <w:t xml:space="preserve">.9, </w:t>
            </w:r>
            <w:r w:rsidR="00CC38AF">
              <w:t>5.9.2.1.2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F7280F1" w14:textId="77777777" w:rsidR="000D1BEC" w:rsidRDefault="000D1BEC" w:rsidP="000D1BEC">
      <w:pPr>
        <w:pStyle w:val="3"/>
        <w:rPr>
          <w:lang w:eastAsia="zh-CN"/>
        </w:rPr>
      </w:pPr>
      <w:bookmarkStart w:id="2" w:name="_Toc11247236"/>
      <w:bookmarkStart w:id="3" w:name="_Toc27044354"/>
      <w:bookmarkStart w:id="4" w:name="_Toc36033396"/>
      <w:bookmarkStart w:id="5" w:name="_Toc45131528"/>
      <w:bookmarkStart w:id="6" w:name="_Toc49775813"/>
      <w:bookmarkStart w:id="7" w:name="_Toc51746733"/>
      <w:bookmarkStart w:id="8" w:name="_Toc58835919"/>
      <w:bookmarkStart w:id="9" w:name="_Toc68104320"/>
      <w:bookmarkStart w:id="10" w:name="_Toc74754504"/>
      <w:bookmarkStart w:id="11" w:name="_Toc75348411"/>
      <w:r>
        <w:t>4.</w:t>
      </w:r>
      <w:r>
        <w:rPr>
          <w:lang w:eastAsia="zh-CN"/>
        </w:rPr>
        <w:t>4</w:t>
      </w:r>
      <w:r>
        <w:t>.9</w:t>
      </w:r>
      <w:r>
        <w:tab/>
      </w:r>
      <w:r>
        <w:rPr>
          <w:rFonts w:hint="eastAsia"/>
          <w:lang w:eastAsia="zh-CN"/>
        </w:rPr>
        <w:t xml:space="preserve">Procedures for </w:t>
      </w:r>
      <w:r>
        <w:t>Communication Pattern Parameters Provisioning</w:t>
      </w:r>
      <w:bookmarkEnd w:id="2"/>
      <w:bookmarkEnd w:id="3"/>
      <w:bookmarkEnd w:id="4"/>
      <w:bookmarkEnd w:id="5"/>
      <w:bookmarkEnd w:id="6"/>
      <w:bookmarkEnd w:id="7"/>
      <w:bookmarkEnd w:id="8"/>
      <w:bookmarkEnd w:id="9"/>
      <w:bookmarkEnd w:id="10"/>
      <w:bookmarkEnd w:id="11"/>
    </w:p>
    <w:p w14:paraId="46C990CA" w14:textId="77777777" w:rsidR="000D1BEC" w:rsidRDefault="000D1BEC" w:rsidP="000D1BEC">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3DC47D29" w14:textId="26FA1332" w:rsidR="000D1BEC" w:rsidRDefault="000D1BEC" w:rsidP="000D1BEC">
      <w:r>
        <w:rPr>
          <w:noProof/>
          <w:lang w:eastAsia="zh-CN"/>
        </w:rPr>
        <w:t xml:space="preserve">In order to create resources for one or more CP parameter set(s), the SCS/AS shall send an HTTP POST message to the SCEF for the </w:t>
      </w:r>
      <w:r>
        <w:rPr>
          <w:noProof/>
        </w:rPr>
        <w:t>"</w:t>
      </w:r>
      <w:r>
        <w:t xml:space="preserve">CP </w:t>
      </w:r>
      <w:del w:id="12" w:author="zte" w:date="2022-01-28T17:17:00Z">
        <w:r w:rsidDel="000D1BEC">
          <w:delText xml:space="preserve">provisioning </w:delText>
        </w:r>
      </w:del>
      <w:ins w:id="13" w:author="zte" w:date="2022-01-28T17:17:00Z">
        <w:r>
          <w:t xml:space="preserve">Provisioning </w:t>
        </w:r>
      </w:ins>
      <w:r>
        <w:t>Subscription</w:t>
      </w:r>
      <w:ins w:id="14" w:author="zte" w:date="2022-01-28T17:17:00Z">
        <w:r>
          <w:t>s</w:t>
        </w:r>
      </w:ins>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36025753" w14:textId="77777777" w:rsidR="000D1BEC" w:rsidRDefault="000D1BEC" w:rsidP="000D1BEC">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12DCE54B" w14:textId="77777777" w:rsidR="000D1BEC" w:rsidRDefault="000D1BEC" w:rsidP="000D1BEC">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3F55356E" w14:textId="64077C38" w:rsidR="000D1BEC" w:rsidRDefault="000D1BEC" w:rsidP="000D1BEC">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 xml:space="preserve">Individual CP </w:t>
      </w:r>
      <w:del w:id="15" w:author="zte" w:date="2022-01-28T17:17:00Z">
        <w:r w:rsidDel="000D1BEC">
          <w:delText xml:space="preserve">set </w:delText>
        </w:r>
      </w:del>
      <w:ins w:id="16" w:author="zte" w:date="2022-01-28T17:17:00Z">
        <w:r>
          <w:t xml:space="preserve">Set </w:t>
        </w:r>
      </w:ins>
      <w:r>
        <w:t>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 xml:space="preserve">Individual CP </w:t>
      </w:r>
      <w:del w:id="17" w:author="zte" w:date="2022-01-28T17:17:00Z">
        <w:r w:rsidDel="000D1BEC">
          <w:delText xml:space="preserve">set </w:delText>
        </w:r>
      </w:del>
      <w:ins w:id="18" w:author="zte" w:date="2022-01-28T17:17:00Z">
        <w:r>
          <w:t xml:space="preserve">Set </w:t>
        </w:r>
      </w:ins>
      <w:r>
        <w:t>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42EF85DE" w14:textId="3619DA88" w:rsidR="000D1BEC" w:rsidRDefault="000D1BEC" w:rsidP="000D1BEC">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 xml:space="preserve">Individual CP </w:t>
      </w:r>
      <w:del w:id="19" w:author="zte" w:date="2022-01-28T17:17:00Z">
        <w:r w:rsidDel="000D1BEC">
          <w:delText xml:space="preserve">set </w:delText>
        </w:r>
      </w:del>
      <w:ins w:id="20" w:author="zte" w:date="2022-01-28T17:17:00Z">
        <w:r>
          <w:t xml:space="preserve">Set </w:t>
        </w:r>
      </w:ins>
      <w:r>
        <w:t>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79EF655E" w14:textId="00DC6BF1" w:rsidR="000D1BEC" w:rsidRDefault="000D1BEC" w:rsidP="000D1BEC">
      <w:pPr>
        <w:tabs>
          <w:tab w:val="left" w:pos="3247"/>
        </w:tabs>
        <w:rPr>
          <w:noProof/>
          <w:lang w:eastAsia="zh-CN"/>
        </w:rPr>
      </w:pPr>
      <w:r>
        <w:rPr>
          <w:noProof/>
          <w:lang w:eastAsia="zh-CN"/>
        </w:rPr>
        <w:t>The SCS/AS may send a HTTP PUT message to the SCEF for the "</w:t>
      </w:r>
      <w:r>
        <w:t xml:space="preserve">Individual CP </w:t>
      </w:r>
      <w:del w:id="21" w:author="zte" w:date="2022-01-28T17:18:00Z">
        <w:r w:rsidDel="000D1BEC">
          <w:delText xml:space="preserve">set </w:delText>
        </w:r>
      </w:del>
      <w:ins w:id="22" w:author="zte" w:date="2022-01-28T17:18:00Z">
        <w:r>
          <w:t xml:space="preserve">Set </w:t>
        </w:r>
      </w:ins>
      <w:r>
        <w:t xml:space="preserve">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"cpReports" with the corresponding failure code as specified in table 5.10.2.3.5-1 and the CP Set Identifier for which the provisioning has failed.</w:t>
      </w:r>
    </w:p>
    <w:p w14:paraId="7010D18A" w14:textId="74B02A05" w:rsidR="000D1BEC" w:rsidRDefault="000D1BEC" w:rsidP="000D1BEC">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 xml:space="preserve">Individual CP </w:t>
      </w:r>
      <w:del w:id="23" w:author="zte" w:date="2022-01-28T17:17:00Z">
        <w:r w:rsidDel="000D1BEC">
          <w:delText xml:space="preserve">set </w:delText>
        </w:r>
      </w:del>
      <w:ins w:id="24" w:author="zte" w:date="2022-01-28T17:17:00Z">
        <w:r>
          <w:t xml:space="preserve">Set </w:t>
        </w:r>
      </w:ins>
      <w:r>
        <w:t>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lastRenderedPageBreak/>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504387DA" w14:textId="4C9C8910" w:rsidR="000D1BEC" w:rsidRDefault="000D1BEC" w:rsidP="000D1BEC">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w:t>
      </w:r>
      <w:del w:id="25" w:author="zte" w:date="2022-01-28T17:17:00Z">
        <w:r w:rsidDel="000D1BEC">
          <w:delText xml:space="preserve">set </w:delText>
        </w:r>
      </w:del>
      <w:ins w:id="26" w:author="zte" w:date="2022-01-28T17:17:00Z">
        <w:r>
          <w:t xml:space="preserve">Set </w:t>
        </w:r>
      </w:ins>
      <w:r>
        <w:t xml:space="preserve">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0BCA0019" w14:textId="77777777" w:rsidR="000D1BEC" w:rsidRPr="000D1BEC" w:rsidRDefault="000D1BEC" w:rsidP="00E74F4A">
      <w:pPr>
        <w:tabs>
          <w:tab w:val="left" w:pos="3247"/>
        </w:tabs>
        <w:rPr>
          <w:lang w:eastAsia="zh-CN"/>
        </w:rPr>
      </w:pPr>
    </w:p>
    <w:p w14:paraId="21CB3773" w14:textId="7E10AC62" w:rsidR="00E74F4A" w:rsidRPr="000B61FB" w:rsidRDefault="00E74F4A" w:rsidP="00E74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704C93BF" w14:textId="77777777" w:rsidR="000D1BEC" w:rsidRDefault="000D1BEC" w:rsidP="000D1BEC">
      <w:pPr>
        <w:pStyle w:val="5"/>
      </w:pPr>
      <w:bookmarkStart w:id="27" w:name="_Toc11247679"/>
      <w:bookmarkStart w:id="28" w:name="_Toc27044818"/>
      <w:bookmarkStart w:id="29" w:name="_Toc36033860"/>
      <w:bookmarkStart w:id="30" w:name="_Toc45132006"/>
      <w:bookmarkStart w:id="31" w:name="_Toc49776291"/>
      <w:bookmarkStart w:id="32" w:name="_Toc51747211"/>
      <w:bookmarkStart w:id="33" w:name="_Toc58836421"/>
      <w:bookmarkStart w:id="34" w:name="_Toc68104824"/>
      <w:bookmarkStart w:id="35" w:name="_Toc74755008"/>
      <w:bookmarkStart w:id="36" w:name="_Toc75348915"/>
      <w:r>
        <w:t>5.9.2.1.2</w:t>
      </w:r>
      <w:r>
        <w:tab/>
        <w:t>Type: NetworkStatusReportingSubscription</w:t>
      </w:r>
      <w:bookmarkEnd w:id="27"/>
      <w:bookmarkEnd w:id="28"/>
      <w:bookmarkEnd w:id="29"/>
      <w:bookmarkEnd w:id="30"/>
      <w:bookmarkEnd w:id="31"/>
      <w:bookmarkEnd w:id="32"/>
      <w:bookmarkEnd w:id="33"/>
      <w:bookmarkEnd w:id="34"/>
      <w:bookmarkEnd w:id="35"/>
      <w:bookmarkEnd w:id="36"/>
    </w:p>
    <w:p w14:paraId="44CCE8FE" w14:textId="77777777" w:rsidR="000D1BEC" w:rsidRDefault="000D1BEC" w:rsidP="000D1BEC">
      <w:r>
        <w:t>This type represents the subscription of reporting the network status. The same structure is used in the subscription request and subscription response.</w:t>
      </w:r>
    </w:p>
    <w:p w14:paraId="0413339D" w14:textId="77777777" w:rsidR="000D1BEC" w:rsidRDefault="000D1BEC" w:rsidP="000D1BEC">
      <w:pPr>
        <w:pStyle w:val="TH"/>
      </w:pPr>
      <w:r>
        <w:rPr>
          <w:noProof/>
        </w:rPr>
        <w:lastRenderedPageBreak/>
        <w:t>Table </w:t>
      </w:r>
      <w:r>
        <w:t xml:space="preserve">5.9.2.1.2-1: </w:t>
      </w:r>
      <w:r>
        <w:rPr>
          <w:noProof/>
        </w:rPr>
        <w:t xml:space="preserve">Definition of type </w:t>
      </w:r>
      <w:r>
        <w:t>NetworkStatusReportingSubscription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0D1BEC" w14:paraId="7066D05E" w14:textId="77777777" w:rsidTr="00D60CD8">
        <w:trPr>
          <w:jc w:val="center"/>
        </w:trPr>
        <w:tc>
          <w:tcPr>
            <w:tcW w:w="1948" w:type="dxa"/>
            <w:shd w:val="clear" w:color="auto" w:fill="C0C0C0"/>
          </w:tcPr>
          <w:p w14:paraId="6FAFD19E" w14:textId="77777777" w:rsidR="000D1BEC" w:rsidRDefault="000D1BEC" w:rsidP="00D60CD8">
            <w:pPr>
              <w:pStyle w:val="TAH"/>
              <w:rPr>
                <w:rFonts w:eastAsia="Times New Roman"/>
              </w:rPr>
            </w:pPr>
            <w:r>
              <w:rPr>
                <w:rFonts w:eastAsia="Times New Roman"/>
              </w:rPr>
              <w:t>Attribute name</w:t>
            </w:r>
          </w:p>
        </w:tc>
        <w:tc>
          <w:tcPr>
            <w:tcW w:w="2126" w:type="dxa"/>
            <w:shd w:val="clear" w:color="auto" w:fill="C0C0C0"/>
          </w:tcPr>
          <w:p w14:paraId="47099475" w14:textId="77777777" w:rsidR="000D1BEC" w:rsidRDefault="000D1BEC" w:rsidP="00D60CD8">
            <w:pPr>
              <w:pStyle w:val="TAH"/>
              <w:rPr>
                <w:rFonts w:eastAsia="Times New Roman"/>
              </w:rPr>
            </w:pPr>
            <w:r>
              <w:rPr>
                <w:rFonts w:eastAsia="Times New Roman"/>
              </w:rPr>
              <w:t>Data type</w:t>
            </w:r>
          </w:p>
        </w:tc>
        <w:tc>
          <w:tcPr>
            <w:tcW w:w="1276" w:type="dxa"/>
            <w:shd w:val="clear" w:color="auto" w:fill="C0C0C0"/>
          </w:tcPr>
          <w:p w14:paraId="5591224C" w14:textId="77777777" w:rsidR="000D1BEC" w:rsidRDefault="000D1BEC" w:rsidP="00D60CD8">
            <w:pPr>
              <w:pStyle w:val="TAH"/>
              <w:jc w:val="left"/>
              <w:rPr>
                <w:rFonts w:eastAsia="Times New Roman"/>
              </w:rPr>
            </w:pPr>
            <w:r>
              <w:rPr>
                <w:rFonts w:eastAsia="Times New Roman"/>
              </w:rPr>
              <w:t>Cardinality</w:t>
            </w:r>
          </w:p>
        </w:tc>
        <w:tc>
          <w:tcPr>
            <w:tcW w:w="2995" w:type="dxa"/>
            <w:shd w:val="clear" w:color="auto" w:fill="C0C0C0"/>
          </w:tcPr>
          <w:p w14:paraId="3BDD96A0" w14:textId="77777777" w:rsidR="000D1BEC" w:rsidRDefault="000D1BEC" w:rsidP="00D60CD8">
            <w:pPr>
              <w:pStyle w:val="TAH"/>
              <w:rPr>
                <w:rFonts w:eastAsia="Times New Roman" w:cs="Arial"/>
                <w:szCs w:val="18"/>
              </w:rPr>
            </w:pPr>
            <w:r>
              <w:rPr>
                <w:rFonts w:eastAsia="Times New Roman" w:cs="Arial"/>
                <w:szCs w:val="18"/>
              </w:rPr>
              <w:t>Description</w:t>
            </w:r>
          </w:p>
        </w:tc>
        <w:tc>
          <w:tcPr>
            <w:tcW w:w="1257" w:type="dxa"/>
            <w:shd w:val="clear" w:color="auto" w:fill="C0C0C0"/>
          </w:tcPr>
          <w:p w14:paraId="3EE849DF" w14:textId="77777777" w:rsidR="000D1BEC" w:rsidRDefault="000D1BEC" w:rsidP="00D60CD8">
            <w:pPr>
              <w:pStyle w:val="TAH"/>
              <w:rPr>
                <w:rFonts w:eastAsia="Times New Roman" w:cs="Arial"/>
                <w:szCs w:val="18"/>
              </w:rPr>
            </w:pPr>
            <w:r>
              <w:rPr>
                <w:rFonts w:eastAsia="Times New Roman" w:cs="Arial"/>
                <w:szCs w:val="18"/>
              </w:rPr>
              <w:t>Applicability (NOTE 1)</w:t>
            </w:r>
          </w:p>
        </w:tc>
      </w:tr>
      <w:tr w:rsidR="000D1BEC" w14:paraId="6C630981" w14:textId="77777777" w:rsidTr="00D60CD8">
        <w:trPr>
          <w:jc w:val="center"/>
        </w:trPr>
        <w:tc>
          <w:tcPr>
            <w:tcW w:w="1948" w:type="dxa"/>
            <w:shd w:val="clear" w:color="auto" w:fill="auto"/>
          </w:tcPr>
          <w:p w14:paraId="3354969E" w14:textId="77777777" w:rsidR="000D1BEC" w:rsidRDefault="000D1BEC" w:rsidP="00D60CD8">
            <w:pPr>
              <w:pStyle w:val="TAL"/>
              <w:rPr>
                <w:rFonts w:eastAsia="Times New Roman"/>
              </w:rPr>
            </w:pPr>
            <w:r>
              <w:rPr>
                <w:rFonts w:eastAsia="Times New Roman"/>
              </w:rPr>
              <w:t>self</w:t>
            </w:r>
          </w:p>
        </w:tc>
        <w:tc>
          <w:tcPr>
            <w:tcW w:w="2126" w:type="dxa"/>
            <w:shd w:val="clear" w:color="auto" w:fill="auto"/>
          </w:tcPr>
          <w:p w14:paraId="4F22F79A" w14:textId="77777777" w:rsidR="000D1BEC" w:rsidRDefault="000D1BEC" w:rsidP="00D60CD8">
            <w:pPr>
              <w:pStyle w:val="TAL"/>
              <w:rPr>
                <w:rFonts w:eastAsia="Times New Roman"/>
              </w:rPr>
            </w:pPr>
            <w:r>
              <w:rPr>
                <w:rFonts w:eastAsia="Times New Roman"/>
              </w:rPr>
              <w:t>Link</w:t>
            </w:r>
          </w:p>
        </w:tc>
        <w:tc>
          <w:tcPr>
            <w:tcW w:w="1276" w:type="dxa"/>
            <w:shd w:val="clear" w:color="auto" w:fill="auto"/>
          </w:tcPr>
          <w:p w14:paraId="0B819E5F" w14:textId="77777777" w:rsidR="000D1BEC" w:rsidRDefault="000D1BEC" w:rsidP="00D60CD8">
            <w:pPr>
              <w:pStyle w:val="TAL"/>
              <w:rPr>
                <w:rFonts w:eastAsia="Times New Roman"/>
              </w:rPr>
            </w:pPr>
            <w:r>
              <w:rPr>
                <w:rFonts w:eastAsia="Times New Roman"/>
              </w:rPr>
              <w:t>0..1</w:t>
            </w:r>
          </w:p>
        </w:tc>
        <w:tc>
          <w:tcPr>
            <w:tcW w:w="2995" w:type="dxa"/>
            <w:shd w:val="clear" w:color="auto" w:fill="auto"/>
          </w:tcPr>
          <w:p w14:paraId="06A56AAC" w14:textId="77777777" w:rsidR="000D1BEC" w:rsidRDefault="000D1BEC" w:rsidP="00D60CD8">
            <w:pPr>
              <w:pStyle w:val="TAL"/>
            </w:pPr>
            <w:r>
              <w:rPr>
                <w:rFonts w:eastAsia="Times New Roman" w:cs="Arial"/>
                <w:szCs w:val="18"/>
              </w:rPr>
              <w:t xml:space="preserve">Link to the resource </w:t>
            </w:r>
            <w:r>
              <w:t xml:space="preserve">"Individual Network Status </w:t>
            </w:r>
          </w:p>
          <w:p w14:paraId="12F9F8E4" w14:textId="77777777" w:rsidR="000D1BEC" w:rsidRDefault="000D1BEC" w:rsidP="00D60CD8">
            <w:pPr>
              <w:pStyle w:val="TAL"/>
              <w:rPr>
                <w:rFonts w:eastAsia="Times New Roman" w:cs="Arial"/>
                <w:szCs w:val="18"/>
              </w:rPr>
            </w:pPr>
            <w:r>
              <w:t>Reporting subscription"</w:t>
            </w:r>
            <w:r>
              <w:rPr>
                <w:rFonts w:eastAsia="Times New Roman" w:cs="Arial"/>
                <w:szCs w:val="18"/>
              </w:rPr>
              <w:t>. This parameter shall be supplied by the SCEF in HTTP responses</w:t>
            </w:r>
            <w:r>
              <w:t>.</w:t>
            </w:r>
          </w:p>
        </w:tc>
        <w:tc>
          <w:tcPr>
            <w:tcW w:w="1257" w:type="dxa"/>
          </w:tcPr>
          <w:p w14:paraId="1ACE0358" w14:textId="77777777" w:rsidR="000D1BEC" w:rsidRDefault="000D1BEC" w:rsidP="00D60CD8">
            <w:pPr>
              <w:pStyle w:val="TAL"/>
              <w:rPr>
                <w:rFonts w:eastAsia="Times New Roman" w:cs="Arial"/>
                <w:szCs w:val="18"/>
              </w:rPr>
            </w:pPr>
          </w:p>
        </w:tc>
      </w:tr>
      <w:tr w:rsidR="000D1BEC" w14:paraId="7C0CEF47" w14:textId="77777777" w:rsidTr="00D60CD8">
        <w:trPr>
          <w:jc w:val="center"/>
        </w:trPr>
        <w:tc>
          <w:tcPr>
            <w:tcW w:w="1948" w:type="dxa"/>
            <w:shd w:val="clear" w:color="auto" w:fill="auto"/>
          </w:tcPr>
          <w:p w14:paraId="2E707F18" w14:textId="77777777" w:rsidR="000D1BEC" w:rsidRDefault="000D1BEC" w:rsidP="00D60CD8">
            <w:pPr>
              <w:pStyle w:val="TAL"/>
              <w:rPr>
                <w:rFonts w:eastAsia="Times New Roman"/>
              </w:rPr>
            </w:pPr>
            <w:r>
              <w:t>supportedFeatures</w:t>
            </w:r>
          </w:p>
        </w:tc>
        <w:tc>
          <w:tcPr>
            <w:tcW w:w="2126" w:type="dxa"/>
            <w:shd w:val="clear" w:color="auto" w:fill="auto"/>
          </w:tcPr>
          <w:p w14:paraId="2CC87E7B" w14:textId="77777777" w:rsidR="000D1BEC" w:rsidRDefault="000D1BEC" w:rsidP="00D60CD8">
            <w:pPr>
              <w:pStyle w:val="TAL"/>
              <w:rPr>
                <w:rFonts w:eastAsia="Times New Roman"/>
              </w:rPr>
            </w:pPr>
            <w:r>
              <w:t>SupportedFeatures</w:t>
            </w:r>
          </w:p>
        </w:tc>
        <w:tc>
          <w:tcPr>
            <w:tcW w:w="1276" w:type="dxa"/>
            <w:shd w:val="clear" w:color="auto" w:fill="auto"/>
          </w:tcPr>
          <w:p w14:paraId="22A90875" w14:textId="77777777" w:rsidR="000D1BEC" w:rsidRDefault="000D1BEC" w:rsidP="00D60CD8">
            <w:pPr>
              <w:pStyle w:val="TAL"/>
              <w:rPr>
                <w:rFonts w:eastAsia="Times New Roman"/>
              </w:rPr>
            </w:pPr>
            <w:r>
              <w:t>0..1</w:t>
            </w:r>
          </w:p>
        </w:tc>
        <w:tc>
          <w:tcPr>
            <w:tcW w:w="2995" w:type="dxa"/>
            <w:shd w:val="clear" w:color="auto" w:fill="auto"/>
          </w:tcPr>
          <w:p w14:paraId="49B626D4" w14:textId="77777777" w:rsidR="000D1BEC" w:rsidRDefault="000D1BEC" w:rsidP="00D60CD8">
            <w:pPr>
              <w:pStyle w:val="TAL"/>
            </w:pPr>
            <w:r>
              <w:t>Used to negotiate the supported optional features of the API as described in subclause 5.2.7.</w:t>
            </w:r>
          </w:p>
          <w:p w14:paraId="6BFC60F0" w14:textId="77777777" w:rsidR="000D1BEC" w:rsidRDefault="000D1BEC" w:rsidP="00D60CD8">
            <w:pPr>
              <w:pStyle w:val="TAL"/>
              <w:rPr>
                <w:rFonts w:eastAsia="Times New Roman" w:cs="Arial"/>
                <w:szCs w:val="18"/>
              </w:rPr>
            </w:pPr>
            <w:r>
              <w:t>This attribute shall be provided in the POST request and in the response of successful resource creation.</w:t>
            </w:r>
          </w:p>
        </w:tc>
        <w:tc>
          <w:tcPr>
            <w:tcW w:w="1257" w:type="dxa"/>
          </w:tcPr>
          <w:p w14:paraId="4C1FD3CB" w14:textId="77777777" w:rsidR="000D1BEC" w:rsidRDefault="000D1BEC" w:rsidP="00D60CD8">
            <w:pPr>
              <w:pStyle w:val="TAL"/>
              <w:rPr>
                <w:rFonts w:eastAsia="Times New Roman" w:cs="Arial"/>
                <w:szCs w:val="18"/>
              </w:rPr>
            </w:pPr>
          </w:p>
        </w:tc>
      </w:tr>
      <w:tr w:rsidR="000D1BEC" w14:paraId="176AB732" w14:textId="77777777" w:rsidTr="00D60CD8">
        <w:trPr>
          <w:jc w:val="center"/>
        </w:trPr>
        <w:tc>
          <w:tcPr>
            <w:tcW w:w="1948" w:type="dxa"/>
            <w:shd w:val="clear" w:color="auto" w:fill="auto"/>
          </w:tcPr>
          <w:p w14:paraId="17448383" w14:textId="77777777" w:rsidR="000D1BEC" w:rsidRDefault="000D1BEC" w:rsidP="00D60CD8">
            <w:pPr>
              <w:pStyle w:val="TAL"/>
              <w:rPr>
                <w:rFonts w:eastAsia="Times New Roman"/>
              </w:rPr>
            </w:pPr>
            <w:r>
              <w:rPr>
                <w:rFonts w:hint="eastAsia"/>
                <w:lang w:eastAsia="zh-CN"/>
              </w:rPr>
              <w:t>notification</w:t>
            </w:r>
            <w:r>
              <w:rPr>
                <w:lang w:eastAsia="zh-CN"/>
              </w:rPr>
              <w:t>Destination</w:t>
            </w:r>
          </w:p>
        </w:tc>
        <w:tc>
          <w:tcPr>
            <w:tcW w:w="2126" w:type="dxa"/>
            <w:shd w:val="clear" w:color="auto" w:fill="auto"/>
          </w:tcPr>
          <w:p w14:paraId="3A75F0DD" w14:textId="77777777" w:rsidR="000D1BEC" w:rsidRDefault="000D1BEC" w:rsidP="00D60CD8">
            <w:pPr>
              <w:pStyle w:val="TAL"/>
              <w:rPr>
                <w:rFonts w:eastAsia="Times New Roman"/>
              </w:rPr>
            </w:pPr>
            <w:r>
              <w:rPr>
                <w:rFonts w:hint="eastAsia"/>
                <w:lang w:eastAsia="zh-CN"/>
              </w:rPr>
              <w:t>Link</w:t>
            </w:r>
          </w:p>
        </w:tc>
        <w:tc>
          <w:tcPr>
            <w:tcW w:w="1276" w:type="dxa"/>
            <w:shd w:val="clear" w:color="auto" w:fill="auto"/>
          </w:tcPr>
          <w:p w14:paraId="59A61192" w14:textId="77777777" w:rsidR="000D1BEC" w:rsidRDefault="000D1BEC" w:rsidP="00D60CD8">
            <w:pPr>
              <w:pStyle w:val="TAL"/>
              <w:rPr>
                <w:rFonts w:eastAsia="Times New Roman"/>
              </w:rPr>
            </w:pPr>
            <w:r>
              <w:rPr>
                <w:rFonts w:hint="eastAsia"/>
                <w:lang w:eastAsia="zh-CN"/>
              </w:rPr>
              <w:t>1</w:t>
            </w:r>
          </w:p>
        </w:tc>
        <w:tc>
          <w:tcPr>
            <w:tcW w:w="2995" w:type="dxa"/>
            <w:shd w:val="clear" w:color="auto" w:fill="auto"/>
          </w:tcPr>
          <w:p w14:paraId="52FCEC39" w14:textId="77777777" w:rsidR="000D1BEC" w:rsidRDefault="000D1BEC" w:rsidP="00D60CD8">
            <w:pPr>
              <w:pStyle w:val="TAL"/>
              <w:rPr>
                <w:rFonts w:eastAsia="Times New Roman" w:cs="Arial"/>
                <w:szCs w:val="18"/>
              </w:rPr>
            </w:pPr>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p>
        </w:tc>
        <w:tc>
          <w:tcPr>
            <w:tcW w:w="1257" w:type="dxa"/>
          </w:tcPr>
          <w:p w14:paraId="4BFF2CE9" w14:textId="77777777" w:rsidR="000D1BEC" w:rsidRDefault="000D1BEC" w:rsidP="00D60CD8">
            <w:pPr>
              <w:pStyle w:val="TAL"/>
              <w:rPr>
                <w:rFonts w:eastAsia="Times New Roman" w:cs="Arial"/>
                <w:szCs w:val="18"/>
              </w:rPr>
            </w:pPr>
          </w:p>
        </w:tc>
      </w:tr>
      <w:tr w:rsidR="000D1BEC" w14:paraId="674FD167" w14:textId="77777777" w:rsidTr="00D60CD8">
        <w:trPr>
          <w:jc w:val="center"/>
        </w:trPr>
        <w:tc>
          <w:tcPr>
            <w:tcW w:w="1948" w:type="dxa"/>
            <w:shd w:val="clear" w:color="auto" w:fill="auto"/>
          </w:tcPr>
          <w:p w14:paraId="7402B6C1" w14:textId="77777777" w:rsidR="000D1BEC" w:rsidRDefault="000D1BEC" w:rsidP="00D60CD8">
            <w:pPr>
              <w:pStyle w:val="TAL"/>
              <w:rPr>
                <w:rFonts w:eastAsia="Times New Roman"/>
              </w:rPr>
            </w:pPr>
            <w:r>
              <w:t>requestTestNotification</w:t>
            </w:r>
          </w:p>
        </w:tc>
        <w:tc>
          <w:tcPr>
            <w:tcW w:w="2126" w:type="dxa"/>
            <w:shd w:val="clear" w:color="auto" w:fill="auto"/>
          </w:tcPr>
          <w:p w14:paraId="2729EFCB" w14:textId="77777777" w:rsidR="000D1BEC" w:rsidRDefault="000D1BEC" w:rsidP="00D60CD8">
            <w:pPr>
              <w:pStyle w:val="TAL"/>
              <w:rPr>
                <w:rFonts w:eastAsia="Times New Roman"/>
              </w:rPr>
            </w:pPr>
            <w:r>
              <w:t>boolean</w:t>
            </w:r>
          </w:p>
        </w:tc>
        <w:tc>
          <w:tcPr>
            <w:tcW w:w="1276" w:type="dxa"/>
            <w:shd w:val="clear" w:color="auto" w:fill="auto"/>
          </w:tcPr>
          <w:p w14:paraId="0EE104F5" w14:textId="77777777" w:rsidR="000D1BEC" w:rsidRDefault="000D1BEC" w:rsidP="00D60CD8">
            <w:pPr>
              <w:pStyle w:val="TAL"/>
              <w:rPr>
                <w:rFonts w:eastAsia="Times New Roman"/>
              </w:rPr>
            </w:pPr>
            <w:r>
              <w:t>0..1</w:t>
            </w:r>
          </w:p>
        </w:tc>
        <w:tc>
          <w:tcPr>
            <w:tcW w:w="2995" w:type="dxa"/>
            <w:shd w:val="clear" w:color="auto" w:fill="auto"/>
          </w:tcPr>
          <w:p w14:paraId="6987E60C" w14:textId="77777777" w:rsidR="000D1BEC" w:rsidRDefault="000D1BEC" w:rsidP="00D60CD8">
            <w:pPr>
              <w:pStyle w:val="TAL"/>
              <w:rPr>
                <w:rFonts w:eastAsia="Times New Roman" w:cs="Arial"/>
                <w:szCs w:val="18"/>
              </w:rPr>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57" w:type="dxa"/>
          </w:tcPr>
          <w:p w14:paraId="1D91394C" w14:textId="77777777" w:rsidR="000D1BEC" w:rsidRDefault="000D1BEC" w:rsidP="00D60CD8">
            <w:pPr>
              <w:pStyle w:val="TAL"/>
              <w:rPr>
                <w:rFonts w:eastAsia="Times New Roman" w:cs="Arial"/>
                <w:szCs w:val="18"/>
              </w:rPr>
            </w:pPr>
            <w:r>
              <w:t>Notification_test_event</w:t>
            </w:r>
          </w:p>
        </w:tc>
      </w:tr>
      <w:tr w:rsidR="000D1BEC" w14:paraId="4A9F215C" w14:textId="77777777" w:rsidTr="00D60CD8">
        <w:trPr>
          <w:jc w:val="center"/>
        </w:trPr>
        <w:tc>
          <w:tcPr>
            <w:tcW w:w="1948" w:type="dxa"/>
            <w:shd w:val="clear" w:color="auto" w:fill="auto"/>
          </w:tcPr>
          <w:p w14:paraId="7C21507B" w14:textId="77777777" w:rsidR="000D1BEC" w:rsidRDefault="000D1BEC" w:rsidP="00D60CD8">
            <w:pPr>
              <w:pStyle w:val="TAL"/>
              <w:rPr>
                <w:rFonts w:eastAsia="Times New Roman"/>
              </w:rPr>
            </w:pPr>
            <w:r>
              <w:rPr>
                <w:lang w:eastAsia="zh-CN"/>
              </w:rPr>
              <w:t>websockNotifConfig</w:t>
            </w:r>
          </w:p>
        </w:tc>
        <w:tc>
          <w:tcPr>
            <w:tcW w:w="2126" w:type="dxa"/>
            <w:shd w:val="clear" w:color="auto" w:fill="auto"/>
          </w:tcPr>
          <w:p w14:paraId="25196663" w14:textId="77777777" w:rsidR="000D1BEC" w:rsidRDefault="000D1BEC" w:rsidP="00D60CD8">
            <w:pPr>
              <w:pStyle w:val="TAL"/>
              <w:rPr>
                <w:rFonts w:eastAsia="Times New Roman"/>
              </w:rPr>
            </w:pPr>
            <w:r>
              <w:rPr>
                <w:lang w:eastAsia="zh-CN"/>
              </w:rPr>
              <w:t>WebsockNotifConfig</w:t>
            </w:r>
          </w:p>
        </w:tc>
        <w:tc>
          <w:tcPr>
            <w:tcW w:w="1276" w:type="dxa"/>
            <w:shd w:val="clear" w:color="auto" w:fill="auto"/>
          </w:tcPr>
          <w:p w14:paraId="5A79A66D" w14:textId="77777777" w:rsidR="000D1BEC" w:rsidRDefault="000D1BEC" w:rsidP="00D60CD8">
            <w:pPr>
              <w:pStyle w:val="TAL"/>
              <w:rPr>
                <w:rFonts w:eastAsia="Times New Roman"/>
              </w:rPr>
            </w:pPr>
            <w:r>
              <w:rPr>
                <w:lang w:eastAsia="zh-CN"/>
              </w:rPr>
              <w:t>0..1</w:t>
            </w:r>
          </w:p>
        </w:tc>
        <w:tc>
          <w:tcPr>
            <w:tcW w:w="2995" w:type="dxa"/>
            <w:shd w:val="clear" w:color="auto" w:fill="auto"/>
          </w:tcPr>
          <w:p w14:paraId="07F281DC" w14:textId="77777777" w:rsidR="000D1BEC" w:rsidRDefault="000D1BEC" w:rsidP="00D60CD8">
            <w:pPr>
              <w:pStyle w:val="TAL"/>
              <w:rPr>
                <w:rFonts w:eastAsia="Times New Roman" w:cs="Arial"/>
                <w:szCs w:val="18"/>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14:paraId="7D6C9BBA" w14:textId="77777777" w:rsidR="000D1BEC" w:rsidRDefault="000D1BEC" w:rsidP="00D60CD8">
            <w:pPr>
              <w:pStyle w:val="TAL"/>
              <w:rPr>
                <w:rFonts w:eastAsia="Times New Roman" w:cs="Arial"/>
                <w:szCs w:val="18"/>
              </w:rPr>
            </w:pPr>
            <w:r>
              <w:rPr>
                <w:lang w:eastAsia="zh-CN"/>
              </w:rPr>
              <w:t>Notification_websocket</w:t>
            </w:r>
          </w:p>
        </w:tc>
      </w:tr>
      <w:tr w:rsidR="000D1BEC" w14:paraId="50BB1DEF" w14:textId="77777777" w:rsidTr="00D60CD8">
        <w:trPr>
          <w:jc w:val="center"/>
        </w:trPr>
        <w:tc>
          <w:tcPr>
            <w:tcW w:w="1948" w:type="dxa"/>
            <w:shd w:val="clear" w:color="auto" w:fill="auto"/>
          </w:tcPr>
          <w:p w14:paraId="55CFAAC0" w14:textId="77777777" w:rsidR="000D1BEC" w:rsidRDefault="000D1BEC" w:rsidP="00D60CD8">
            <w:pPr>
              <w:pStyle w:val="TAL"/>
              <w:rPr>
                <w:lang w:eastAsia="zh-CN"/>
              </w:rPr>
            </w:pPr>
            <w:r>
              <w:rPr>
                <w:lang w:eastAsia="zh-CN"/>
              </w:rPr>
              <w:t>location</w:t>
            </w:r>
            <w:r>
              <w:rPr>
                <w:rFonts w:hint="eastAsia"/>
                <w:lang w:eastAsia="zh-CN"/>
              </w:rPr>
              <w:t>Area</w:t>
            </w:r>
          </w:p>
        </w:tc>
        <w:tc>
          <w:tcPr>
            <w:tcW w:w="2126" w:type="dxa"/>
            <w:shd w:val="clear" w:color="auto" w:fill="auto"/>
          </w:tcPr>
          <w:p w14:paraId="1AD669E9" w14:textId="77777777" w:rsidR="000D1BEC" w:rsidRDefault="000D1BEC" w:rsidP="00D60CD8">
            <w:pPr>
              <w:pStyle w:val="TAL"/>
              <w:rPr>
                <w:lang w:eastAsia="zh-CN"/>
              </w:rPr>
            </w:pPr>
            <w:r>
              <w:rPr>
                <w:lang w:eastAsia="zh-CN"/>
              </w:rPr>
              <w:t>Location</w:t>
            </w:r>
            <w:r>
              <w:rPr>
                <w:rFonts w:hint="eastAsia"/>
                <w:lang w:eastAsia="zh-CN"/>
              </w:rPr>
              <w:t>Area</w:t>
            </w:r>
          </w:p>
        </w:tc>
        <w:tc>
          <w:tcPr>
            <w:tcW w:w="1276" w:type="dxa"/>
            <w:shd w:val="clear" w:color="auto" w:fill="auto"/>
          </w:tcPr>
          <w:p w14:paraId="2EA9C12C" w14:textId="77777777" w:rsidR="000D1BEC" w:rsidRDefault="000D1BEC" w:rsidP="00D60CD8">
            <w:pPr>
              <w:pStyle w:val="TAL"/>
              <w:rPr>
                <w:lang w:eastAsia="zh-CN"/>
              </w:rPr>
            </w:pPr>
            <w:r>
              <w:rPr>
                <w:rFonts w:hint="eastAsia"/>
                <w:lang w:eastAsia="zh-CN"/>
              </w:rPr>
              <w:t>1</w:t>
            </w:r>
          </w:p>
        </w:tc>
        <w:tc>
          <w:tcPr>
            <w:tcW w:w="2995" w:type="dxa"/>
            <w:shd w:val="clear" w:color="auto" w:fill="auto"/>
          </w:tcPr>
          <w:p w14:paraId="4164914C" w14:textId="77777777" w:rsidR="000D1BEC" w:rsidRDefault="000D1BEC" w:rsidP="00D60CD8">
            <w:pPr>
              <w:pStyle w:val="TAL"/>
              <w:rPr>
                <w:rFonts w:cs="Arial"/>
                <w:szCs w:val="18"/>
                <w:lang w:eastAsia="zh-CN"/>
              </w:rPr>
            </w:pPr>
            <w:r>
              <w:rPr>
                <w:rFonts w:cs="Arial" w:hint="eastAsia"/>
                <w:szCs w:val="18"/>
                <w:lang w:eastAsia="zh-CN"/>
              </w:rPr>
              <w:t xml:space="preserve">Identifies a </w:t>
            </w:r>
            <w:r>
              <w:rPr>
                <w:rFonts w:cs="Arial"/>
                <w:szCs w:val="18"/>
                <w:lang w:eastAsia="zh-CN"/>
              </w:rPr>
              <w:t>location</w:t>
            </w:r>
            <w:r>
              <w:rPr>
                <w:rFonts w:cs="Arial" w:hint="eastAsia"/>
                <w:szCs w:val="18"/>
                <w:lang w:eastAsia="zh-CN"/>
              </w:rPr>
              <w:t xml:space="preserve"> area</w:t>
            </w:r>
            <w:r>
              <w:rPr>
                <w:rFonts w:cs="Arial"/>
                <w:szCs w:val="18"/>
                <w:lang w:eastAsia="zh-CN"/>
              </w:rPr>
              <w:t xml:space="preserve">. It </w:t>
            </w:r>
            <w:r>
              <w:t>can be either a list of cell IDs, or a list of</w:t>
            </w:r>
            <w:r>
              <w:rPr>
                <w:rFonts w:hint="eastAsia"/>
              </w:rPr>
              <w:t xml:space="preserve"> Tracking Areas</w:t>
            </w:r>
            <w:r>
              <w:t>, or civic addresses, or a geographic area, or a combination of any of the above.</w:t>
            </w:r>
          </w:p>
        </w:tc>
        <w:tc>
          <w:tcPr>
            <w:tcW w:w="1257" w:type="dxa"/>
          </w:tcPr>
          <w:p w14:paraId="4A26E20E" w14:textId="77777777" w:rsidR="000D1BEC" w:rsidRDefault="000D1BEC" w:rsidP="00D60CD8">
            <w:pPr>
              <w:pStyle w:val="TAL"/>
              <w:rPr>
                <w:rFonts w:eastAsia="Times New Roman" w:cs="Arial"/>
                <w:szCs w:val="18"/>
              </w:rPr>
            </w:pPr>
          </w:p>
        </w:tc>
      </w:tr>
      <w:tr w:rsidR="000D1BEC" w14:paraId="3F1F3E87" w14:textId="77777777" w:rsidTr="00D60CD8">
        <w:trPr>
          <w:jc w:val="center"/>
        </w:trPr>
        <w:tc>
          <w:tcPr>
            <w:tcW w:w="1948" w:type="dxa"/>
            <w:shd w:val="clear" w:color="auto" w:fill="auto"/>
          </w:tcPr>
          <w:p w14:paraId="3578346A" w14:textId="77777777" w:rsidR="000D1BEC" w:rsidRDefault="000D1BEC" w:rsidP="00D60CD8">
            <w:pPr>
              <w:pStyle w:val="TAL"/>
              <w:rPr>
                <w:lang w:eastAsia="zh-CN"/>
              </w:rPr>
            </w:pPr>
            <w:r>
              <w:rPr>
                <w:rFonts w:hint="eastAsia"/>
                <w:lang w:eastAsia="zh-CN"/>
              </w:rPr>
              <w:t>timeDuration</w:t>
            </w:r>
          </w:p>
        </w:tc>
        <w:tc>
          <w:tcPr>
            <w:tcW w:w="2126" w:type="dxa"/>
            <w:shd w:val="clear" w:color="auto" w:fill="auto"/>
          </w:tcPr>
          <w:p w14:paraId="5F7F9123" w14:textId="77777777" w:rsidR="000D1BEC" w:rsidRDefault="000D1BEC" w:rsidP="00D60CD8">
            <w:pPr>
              <w:pStyle w:val="TAL"/>
              <w:rPr>
                <w:lang w:eastAsia="zh-CN"/>
              </w:rPr>
            </w:pPr>
            <w:r>
              <w:rPr>
                <w:lang w:eastAsia="zh-CN"/>
              </w:rPr>
              <w:t>DateTme</w:t>
            </w:r>
          </w:p>
        </w:tc>
        <w:tc>
          <w:tcPr>
            <w:tcW w:w="1276" w:type="dxa"/>
            <w:shd w:val="clear" w:color="auto" w:fill="auto"/>
          </w:tcPr>
          <w:p w14:paraId="3BEFC242" w14:textId="77777777" w:rsidR="000D1BEC" w:rsidRDefault="000D1BEC" w:rsidP="00D60CD8">
            <w:pPr>
              <w:pStyle w:val="TAL"/>
              <w:rPr>
                <w:lang w:eastAsia="zh-CN"/>
              </w:rPr>
            </w:pPr>
            <w:r>
              <w:rPr>
                <w:rFonts w:eastAsia="Times New Roman"/>
              </w:rPr>
              <w:t>0..1</w:t>
            </w:r>
          </w:p>
        </w:tc>
        <w:tc>
          <w:tcPr>
            <w:tcW w:w="2995" w:type="dxa"/>
            <w:shd w:val="clear" w:color="auto" w:fill="auto"/>
          </w:tcPr>
          <w:p w14:paraId="77FC2FF2" w14:textId="77777777" w:rsidR="000D1BEC" w:rsidRDefault="000D1BEC" w:rsidP="00D60CD8">
            <w:pPr>
              <w:pStyle w:val="TAL"/>
              <w:rPr>
                <w:rFonts w:cs="Arial"/>
                <w:szCs w:val="18"/>
                <w:lang w:eastAsia="zh-CN"/>
              </w:rPr>
            </w:pPr>
            <w:r>
              <w:rPr>
                <w:rFonts w:cs="Arial" w:hint="eastAsia"/>
                <w:szCs w:val="18"/>
                <w:lang w:eastAsia="zh-CN"/>
              </w:rPr>
              <w:t xml:space="preserve">Identifies the time </w:t>
            </w:r>
            <w:r>
              <w:rPr>
                <w:rFonts w:cs="Arial"/>
                <w:szCs w:val="18"/>
                <w:lang w:eastAsia="zh-CN"/>
              </w:rPr>
              <w:t>for which a continuous reporting is requested. Shall not be provided for one time reporting case.</w:t>
            </w:r>
          </w:p>
        </w:tc>
        <w:tc>
          <w:tcPr>
            <w:tcW w:w="1257" w:type="dxa"/>
          </w:tcPr>
          <w:p w14:paraId="20C84C2E" w14:textId="77777777" w:rsidR="000D1BEC" w:rsidRDefault="000D1BEC" w:rsidP="00D60CD8">
            <w:pPr>
              <w:pStyle w:val="TAL"/>
              <w:rPr>
                <w:rFonts w:eastAsia="Times New Roman" w:cs="Arial"/>
                <w:szCs w:val="18"/>
              </w:rPr>
            </w:pPr>
          </w:p>
        </w:tc>
      </w:tr>
      <w:tr w:rsidR="000D1BEC" w14:paraId="5553E69F" w14:textId="77777777" w:rsidTr="00D60CD8">
        <w:trPr>
          <w:jc w:val="center"/>
        </w:trPr>
        <w:tc>
          <w:tcPr>
            <w:tcW w:w="1948" w:type="dxa"/>
            <w:shd w:val="clear" w:color="auto" w:fill="auto"/>
          </w:tcPr>
          <w:p w14:paraId="2CAE9544" w14:textId="77777777" w:rsidR="000D1BEC" w:rsidRDefault="000D1BEC" w:rsidP="00D60CD8">
            <w:pPr>
              <w:pStyle w:val="TAL"/>
              <w:spacing w:afterLines="50" w:after="120"/>
              <w:rPr>
                <w:rFonts w:eastAsia="Times New Roman"/>
              </w:rPr>
            </w:pPr>
            <w:r>
              <w:rPr>
                <w:rFonts w:eastAsia="Times New Roman"/>
              </w:rPr>
              <w:t>thresholdValues</w:t>
            </w:r>
          </w:p>
        </w:tc>
        <w:tc>
          <w:tcPr>
            <w:tcW w:w="2126" w:type="dxa"/>
            <w:shd w:val="clear" w:color="auto" w:fill="auto"/>
          </w:tcPr>
          <w:p w14:paraId="40A10B79" w14:textId="77777777" w:rsidR="000D1BEC" w:rsidRDefault="000D1BEC" w:rsidP="00D60CD8">
            <w:pPr>
              <w:pStyle w:val="TAL"/>
              <w:rPr>
                <w:lang w:eastAsia="zh-CN"/>
              </w:rPr>
            </w:pPr>
            <w:r>
              <w:rPr>
                <w:lang w:eastAsia="zh-CN"/>
              </w:rPr>
              <w:t>array(CongestionValue)</w:t>
            </w:r>
          </w:p>
        </w:tc>
        <w:tc>
          <w:tcPr>
            <w:tcW w:w="1276" w:type="dxa"/>
            <w:shd w:val="clear" w:color="auto" w:fill="auto"/>
          </w:tcPr>
          <w:p w14:paraId="7D41FC84" w14:textId="77777777" w:rsidR="000D1BEC" w:rsidRDefault="000D1BEC" w:rsidP="00D60CD8">
            <w:pPr>
              <w:pStyle w:val="TAL"/>
              <w:rPr>
                <w:lang w:eastAsia="zh-CN"/>
              </w:rPr>
            </w:pPr>
            <w:r>
              <w:rPr>
                <w:rFonts w:hint="eastAsia"/>
                <w:lang w:eastAsia="zh-CN"/>
              </w:rPr>
              <w:t>0..</w:t>
            </w:r>
            <w:r>
              <w:rPr>
                <w:lang w:eastAsia="zh-CN"/>
              </w:rPr>
              <w:t>N</w:t>
            </w:r>
          </w:p>
        </w:tc>
        <w:tc>
          <w:tcPr>
            <w:tcW w:w="2995" w:type="dxa"/>
            <w:shd w:val="clear" w:color="auto" w:fill="auto"/>
          </w:tcPr>
          <w:p w14:paraId="678152CE" w14:textId="77777777" w:rsidR="000D1BEC" w:rsidRDefault="000D1BEC" w:rsidP="00D60CD8">
            <w:pPr>
              <w:pStyle w:val="TAL"/>
              <w:spacing w:afterLines="50" w:after="120"/>
              <w:rPr>
                <w:rFonts w:cs="Arial"/>
                <w:szCs w:val="18"/>
                <w:lang w:eastAsia="zh-CN"/>
              </w:rPr>
            </w:pPr>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exact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p>
          <w:p w14:paraId="6752969B" w14:textId="77777777" w:rsidR="000D1BEC" w:rsidRDefault="000D1BEC" w:rsidP="00D60CD8">
            <w:pPr>
              <w:pStyle w:val="TAL"/>
              <w:rPr>
                <w:rFonts w:cs="Arial"/>
                <w:szCs w:val="18"/>
                <w:lang w:eastAsia="zh-CN"/>
              </w:rPr>
            </w:pPr>
            <w:r>
              <w:rPr>
                <w:rFonts w:eastAsia="Times New Roman"/>
              </w:rPr>
              <w:t>(NOTE 2)</w:t>
            </w:r>
          </w:p>
        </w:tc>
        <w:tc>
          <w:tcPr>
            <w:tcW w:w="1257" w:type="dxa"/>
          </w:tcPr>
          <w:p w14:paraId="6668961E" w14:textId="77777777" w:rsidR="000D1BEC" w:rsidRDefault="000D1BEC" w:rsidP="00D60CD8">
            <w:pPr>
              <w:pStyle w:val="TAL"/>
              <w:rPr>
                <w:rFonts w:eastAsia="Times New Roman" w:cs="Arial"/>
                <w:szCs w:val="18"/>
              </w:rPr>
            </w:pPr>
          </w:p>
        </w:tc>
      </w:tr>
      <w:tr w:rsidR="000D1BEC" w14:paraId="0596115A" w14:textId="77777777" w:rsidTr="00D60CD8">
        <w:trPr>
          <w:jc w:val="center"/>
        </w:trPr>
        <w:tc>
          <w:tcPr>
            <w:tcW w:w="1948" w:type="dxa"/>
            <w:shd w:val="clear" w:color="auto" w:fill="auto"/>
          </w:tcPr>
          <w:p w14:paraId="0EC346EB" w14:textId="77777777" w:rsidR="000D1BEC" w:rsidRDefault="000D1BEC" w:rsidP="00D60CD8">
            <w:pPr>
              <w:pStyle w:val="TAL"/>
              <w:spacing w:afterLines="50" w:after="120"/>
              <w:rPr>
                <w:rFonts w:eastAsia="Times New Roman"/>
              </w:rPr>
            </w:pPr>
            <w:r>
              <w:rPr>
                <w:rFonts w:eastAsia="Times New Roman" w:hint="eastAsia"/>
                <w:lang w:eastAsia="ja-JP"/>
              </w:rPr>
              <w:t>threshold</w:t>
            </w:r>
            <w:r>
              <w:rPr>
                <w:rFonts w:eastAsia="Times New Roman"/>
                <w:lang w:eastAsia="ja-JP"/>
              </w:rPr>
              <w:t>Types</w:t>
            </w:r>
          </w:p>
        </w:tc>
        <w:tc>
          <w:tcPr>
            <w:tcW w:w="2126" w:type="dxa"/>
            <w:shd w:val="clear" w:color="auto" w:fill="auto"/>
          </w:tcPr>
          <w:p w14:paraId="74846116" w14:textId="77777777" w:rsidR="000D1BEC" w:rsidRDefault="000D1BEC" w:rsidP="00D60CD8">
            <w:pPr>
              <w:pStyle w:val="TAL"/>
              <w:rPr>
                <w:lang w:eastAsia="zh-CN"/>
              </w:rPr>
            </w:pPr>
            <w:r>
              <w:rPr>
                <w:lang w:eastAsia="ja-JP"/>
              </w:rPr>
              <w:t>array(</w:t>
            </w:r>
            <w:r>
              <w:rPr>
                <w:rFonts w:hint="eastAsia"/>
                <w:lang w:eastAsia="ja-JP"/>
              </w:rPr>
              <w:t>CongestionType</w:t>
            </w:r>
            <w:r>
              <w:rPr>
                <w:lang w:eastAsia="ja-JP"/>
              </w:rPr>
              <w:t>)</w:t>
            </w:r>
          </w:p>
        </w:tc>
        <w:tc>
          <w:tcPr>
            <w:tcW w:w="1276" w:type="dxa"/>
            <w:shd w:val="clear" w:color="auto" w:fill="auto"/>
          </w:tcPr>
          <w:p w14:paraId="158D8048" w14:textId="77777777" w:rsidR="000D1BEC" w:rsidRDefault="000D1BEC" w:rsidP="00D60CD8">
            <w:pPr>
              <w:pStyle w:val="TAL"/>
              <w:rPr>
                <w:lang w:eastAsia="zh-CN"/>
              </w:rPr>
            </w:pPr>
            <w:r>
              <w:rPr>
                <w:rFonts w:hint="eastAsia"/>
                <w:lang w:eastAsia="ja-JP"/>
              </w:rPr>
              <w:t>0..N</w:t>
            </w:r>
          </w:p>
        </w:tc>
        <w:tc>
          <w:tcPr>
            <w:tcW w:w="2995" w:type="dxa"/>
            <w:shd w:val="clear" w:color="auto" w:fill="auto"/>
          </w:tcPr>
          <w:p w14:paraId="707F0439" w14:textId="77777777" w:rsidR="000D1BEC" w:rsidRDefault="000D1BEC" w:rsidP="00D60CD8">
            <w:pPr>
              <w:pStyle w:val="TAL"/>
              <w:spacing w:afterLines="50" w:after="120"/>
              <w:rPr>
                <w:rFonts w:cs="Arial"/>
                <w:szCs w:val="18"/>
                <w:lang w:eastAsia="zh-CN"/>
              </w:rPr>
            </w:pPr>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abstracted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p>
          <w:p w14:paraId="53D1F624" w14:textId="77777777" w:rsidR="000D1BEC" w:rsidRDefault="000D1BEC" w:rsidP="00D60CD8">
            <w:pPr>
              <w:pStyle w:val="TAL"/>
              <w:rPr>
                <w:rFonts w:cs="Arial"/>
                <w:szCs w:val="18"/>
                <w:lang w:eastAsia="zh-CN"/>
              </w:rPr>
            </w:pPr>
            <w:r>
              <w:rPr>
                <w:rFonts w:eastAsia="Times New Roman"/>
              </w:rPr>
              <w:t>(NOTE 2)</w:t>
            </w:r>
          </w:p>
        </w:tc>
        <w:tc>
          <w:tcPr>
            <w:tcW w:w="1257" w:type="dxa"/>
          </w:tcPr>
          <w:p w14:paraId="38DCB199" w14:textId="77777777" w:rsidR="000D1BEC" w:rsidRDefault="000D1BEC" w:rsidP="00D60CD8">
            <w:pPr>
              <w:pStyle w:val="TAL"/>
              <w:rPr>
                <w:rFonts w:eastAsia="Times New Roman" w:cs="Arial"/>
                <w:szCs w:val="18"/>
              </w:rPr>
            </w:pPr>
          </w:p>
        </w:tc>
      </w:tr>
      <w:tr w:rsidR="000D1BEC" w14:paraId="0FDB2966" w14:textId="77777777" w:rsidTr="00D60CD8">
        <w:trPr>
          <w:jc w:val="center"/>
        </w:trPr>
        <w:tc>
          <w:tcPr>
            <w:tcW w:w="9602" w:type="dxa"/>
            <w:gridSpan w:val="5"/>
            <w:shd w:val="clear" w:color="auto" w:fill="auto"/>
          </w:tcPr>
          <w:p w14:paraId="69246A35" w14:textId="77777777" w:rsidR="000D1BEC" w:rsidRDefault="000D1BEC" w:rsidP="00D60CD8">
            <w:pPr>
              <w:pStyle w:val="TAN"/>
            </w:pPr>
            <w:r>
              <w:t>NOTE 1:</w:t>
            </w:r>
            <w:r>
              <w:tab/>
              <w:t>Properties marked with a feature as defined in subclause 5.9.4 are applicable as described in subclause 5.2.7. If no feature are indicated, the related property applies for all the features.</w:t>
            </w:r>
          </w:p>
          <w:p w14:paraId="350B5C28" w14:textId="77E48DF4" w:rsidR="000D1BEC" w:rsidRDefault="000D1BEC" w:rsidP="00D60CD8">
            <w:pPr>
              <w:pStyle w:val="TAN"/>
            </w:pPr>
            <w:r>
              <w:t>NOTE 2:</w:t>
            </w:r>
            <w:r>
              <w:tab/>
              <w:t>thresholdValue</w:t>
            </w:r>
            <w:ins w:id="37" w:author="zte" w:date="2022-01-28T17:18:00Z">
              <w:r>
                <w:t>s</w:t>
              </w:r>
            </w:ins>
            <w:r>
              <w:t xml:space="preserve"> and thresholdType</w:t>
            </w:r>
            <w:ins w:id="38" w:author="zte" w:date="2022-01-28T17:18:00Z">
              <w:r>
                <w:t>s</w:t>
              </w:r>
            </w:ins>
            <w:r>
              <w:t xml:space="preserve"> shall be mutually exclusive.</w:t>
            </w:r>
          </w:p>
        </w:tc>
      </w:tr>
    </w:tbl>
    <w:p w14:paraId="65CFF0BD" w14:textId="77777777" w:rsidR="000D1BEC" w:rsidRDefault="000D1BEC" w:rsidP="000D1BEC">
      <w:pPr>
        <w:rPr>
          <w:lang w:eastAsia="ja-JP"/>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FB044" w14:textId="77777777" w:rsidR="00457EEC" w:rsidRDefault="00457EEC">
      <w:r>
        <w:separator/>
      </w:r>
    </w:p>
  </w:endnote>
  <w:endnote w:type="continuationSeparator" w:id="0">
    <w:p w14:paraId="353EDEA7" w14:textId="77777777" w:rsidR="00457EEC" w:rsidRDefault="0045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F47BB" w14:textId="77777777" w:rsidR="00457EEC" w:rsidRDefault="00457EEC">
      <w:r>
        <w:separator/>
      </w:r>
    </w:p>
  </w:footnote>
  <w:footnote w:type="continuationSeparator" w:id="0">
    <w:p w14:paraId="79326823" w14:textId="77777777" w:rsidR="00457EEC" w:rsidRDefault="00457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45331"/>
    <w:rsid w:val="00062941"/>
    <w:rsid w:val="00066ABC"/>
    <w:rsid w:val="000915B7"/>
    <w:rsid w:val="00093F42"/>
    <w:rsid w:val="000A15BE"/>
    <w:rsid w:val="000B61FB"/>
    <w:rsid w:val="000B67EA"/>
    <w:rsid w:val="000C46BE"/>
    <w:rsid w:val="000D1BEC"/>
    <w:rsid w:val="000E7E92"/>
    <w:rsid w:val="001055F1"/>
    <w:rsid w:val="001056C6"/>
    <w:rsid w:val="0010754B"/>
    <w:rsid w:val="00111D3A"/>
    <w:rsid w:val="001403B0"/>
    <w:rsid w:val="001776D5"/>
    <w:rsid w:val="00184FCE"/>
    <w:rsid w:val="00185D64"/>
    <w:rsid w:val="0019110C"/>
    <w:rsid w:val="001B1449"/>
    <w:rsid w:val="001B286E"/>
    <w:rsid w:val="001C1F41"/>
    <w:rsid w:val="001F20D9"/>
    <w:rsid w:val="0021194E"/>
    <w:rsid w:val="0022181A"/>
    <w:rsid w:val="0022599B"/>
    <w:rsid w:val="002262A6"/>
    <w:rsid w:val="00240789"/>
    <w:rsid w:val="0026472A"/>
    <w:rsid w:val="00270FAF"/>
    <w:rsid w:val="00282711"/>
    <w:rsid w:val="0029712F"/>
    <w:rsid w:val="002B1AAD"/>
    <w:rsid w:val="002E5227"/>
    <w:rsid w:val="00305826"/>
    <w:rsid w:val="00305A69"/>
    <w:rsid w:val="00316021"/>
    <w:rsid w:val="0034295A"/>
    <w:rsid w:val="00353B37"/>
    <w:rsid w:val="00354E40"/>
    <w:rsid w:val="0037287D"/>
    <w:rsid w:val="0037778D"/>
    <w:rsid w:val="003E40BE"/>
    <w:rsid w:val="003E477D"/>
    <w:rsid w:val="003F06AE"/>
    <w:rsid w:val="003F13FF"/>
    <w:rsid w:val="0040439F"/>
    <w:rsid w:val="00413910"/>
    <w:rsid w:val="0043766B"/>
    <w:rsid w:val="00440CE3"/>
    <w:rsid w:val="00457152"/>
    <w:rsid w:val="00457EEC"/>
    <w:rsid w:val="00482F07"/>
    <w:rsid w:val="00493A6A"/>
    <w:rsid w:val="004B44F5"/>
    <w:rsid w:val="004F2E82"/>
    <w:rsid w:val="0052163A"/>
    <w:rsid w:val="00552329"/>
    <w:rsid w:val="005564B2"/>
    <w:rsid w:val="00563999"/>
    <w:rsid w:val="0059170F"/>
    <w:rsid w:val="00592A06"/>
    <w:rsid w:val="005933FF"/>
    <w:rsid w:val="005C2AFA"/>
    <w:rsid w:val="005C79D8"/>
    <w:rsid w:val="005C7C7C"/>
    <w:rsid w:val="005F6646"/>
    <w:rsid w:val="00610A36"/>
    <w:rsid w:val="00650E7F"/>
    <w:rsid w:val="006514C2"/>
    <w:rsid w:val="00657B2D"/>
    <w:rsid w:val="00673014"/>
    <w:rsid w:val="006A45E7"/>
    <w:rsid w:val="006F46E0"/>
    <w:rsid w:val="00703565"/>
    <w:rsid w:val="00704F3C"/>
    <w:rsid w:val="00717DB2"/>
    <w:rsid w:val="00737EE3"/>
    <w:rsid w:val="00743397"/>
    <w:rsid w:val="00761CB9"/>
    <w:rsid w:val="00775F51"/>
    <w:rsid w:val="00777490"/>
    <w:rsid w:val="00785313"/>
    <w:rsid w:val="007B1279"/>
    <w:rsid w:val="007B36EB"/>
    <w:rsid w:val="007C1DDF"/>
    <w:rsid w:val="007D2A31"/>
    <w:rsid w:val="007F7A7D"/>
    <w:rsid w:val="00823F39"/>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E3EAD"/>
    <w:rsid w:val="00A260D3"/>
    <w:rsid w:val="00A42A46"/>
    <w:rsid w:val="00A462D0"/>
    <w:rsid w:val="00A5167A"/>
    <w:rsid w:val="00A92B00"/>
    <w:rsid w:val="00AB5199"/>
    <w:rsid w:val="00AB7913"/>
    <w:rsid w:val="00AC5758"/>
    <w:rsid w:val="00B37D14"/>
    <w:rsid w:val="00B45591"/>
    <w:rsid w:val="00B528DD"/>
    <w:rsid w:val="00B91B4F"/>
    <w:rsid w:val="00BA2B28"/>
    <w:rsid w:val="00BA3B25"/>
    <w:rsid w:val="00BA4C5E"/>
    <w:rsid w:val="00BB3EE8"/>
    <w:rsid w:val="00BD1F8D"/>
    <w:rsid w:val="00BE123C"/>
    <w:rsid w:val="00BF0689"/>
    <w:rsid w:val="00C30BD7"/>
    <w:rsid w:val="00C5113E"/>
    <w:rsid w:val="00C52B85"/>
    <w:rsid w:val="00C5661E"/>
    <w:rsid w:val="00CA0D65"/>
    <w:rsid w:val="00CB5340"/>
    <w:rsid w:val="00CB798F"/>
    <w:rsid w:val="00CC0091"/>
    <w:rsid w:val="00CC0A82"/>
    <w:rsid w:val="00CC38AF"/>
    <w:rsid w:val="00CF48AF"/>
    <w:rsid w:val="00D039D4"/>
    <w:rsid w:val="00D13068"/>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74F4A"/>
    <w:rsid w:val="00EA01EA"/>
    <w:rsid w:val="00F01F9B"/>
    <w:rsid w:val="00F03F60"/>
    <w:rsid w:val="00F05559"/>
    <w:rsid w:val="00F06477"/>
    <w:rsid w:val="00F070C7"/>
    <w:rsid w:val="00F16221"/>
    <w:rsid w:val="00F1634C"/>
    <w:rsid w:val="00F24ADE"/>
    <w:rsid w:val="00F46093"/>
    <w:rsid w:val="00F80069"/>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126A2-93F4-4A4D-BB7B-BE7B48C29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1918</TotalTime>
  <Pages>1</Pages>
  <Words>1616</Words>
  <Characters>9213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62</cp:revision>
  <cp:lastPrinted>1899-12-31T23:00:00Z</cp:lastPrinted>
  <dcterms:created xsi:type="dcterms:W3CDTF">2021-08-23T09:05:00Z</dcterms:created>
  <dcterms:modified xsi:type="dcterms:W3CDTF">2022-02-10T09:07:00Z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